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E0" w:rsidRPr="00B6344E" w:rsidRDefault="00F91AE0" w:rsidP="00F91AE0">
      <w:pPr>
        <w:spacing w:after="294" w:line="259" w:lineRule="auto"/>
        <w:ind w:left="1001" w:right="0" w:hanging="10"/>
        <w:jc w:val="left"/>
        <w:rPr>
          <w:lang w:val="ru-RU"/>
        </w:rPr>
      </w:pPr>
      <w:r w:rsidRPr="00B6344E">
        <w:rPr>
          <w:b/>
          <w:lang w:val="ru-RU"/>
        </w:rPr>
        <w:t>Положение о конкурсе «Лучший предприниматель Брянской области»</w:t>
      </w:r>
    </w:p>
    <w:p w:rsidR="00F91AE0" w:rsidRPr="00B6344E" w:rsidRDefault="00F91AE0" w:rsidP="00F91AE0">
      <w:pPr>
        <w:pStyle w:val="1"/>
        <w:ind w:left="381" w:right="0"/>
        <w:rPr>
          <w:lang w:val="ru-RU"/>
        </w:rPr>
      </w:pPr>
      <w:r w:rsidRPr="00B6344E">
        <w:rPr>
          <w:lang w:val="ru-RU"/>
        </w:rPr>
        <w:t>1. Общие положения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Конкурс «Лучший предприниматель Брянской области» (далее - конкурс) проводится для активизации и привлечения широких слоев населения Брянской области к предпринимательской деятельности.</w:t>
      </w:r>
    </w:p>
    <w:p w:rsidR="00F91AE0" w:rsidRDefault="00F91AE0" w:rsidP="00F91AE0">
      <w:pPr>
        <w:ind w:left="720" w:right="334" w:firstLine="0"/>
      </w:pPr>
      <w:proofErr w:type="spellStart"/>
      <w:r>
        <w:t>Цели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>:</w:t>
      </w:r>
    </w:p>
    <w:p w:rsidR="00F91AE0" w:rsidRPr="00B6344E" w:rsidRDefault="00F91AE0" w:rsidP="00F91AE0">
      <w:pPr>
        <w:numPr>
          <w:ilvl w:val="0"/>
          <w:numId w:val="1"/>
        </w:numPr>
        <w:ind w:right="334"/>
        <w:rPr>
          <w:lang w:val="ru-RU"/>
        </w:rPr>
      </w:pPr>
      <w:r w:rsidRPr="00B6344E">
        <w:rPr>
          <w:lang w:val="ru-RU"/>
        </w:rPr>
        <w:t>Выявление предприятий малого и среднего предпринимательства, добившихся наивысших результатов в своей отрасли в течение предыдущего года.</w:t>
      </w:r>
    </w:p>
    <w:p w:rsidR="00F91AE0" w:rsidRPr="00B6344E" w:rsidRDefault="00F91AE0" w:rsidP="00F91AE0">
      <w:pPr>
        <w:numPr>
          <w:ilvl w:val="0"/>
          <w:numId w:val="1"/>
        </w:numPr>
        <w:ind w:right="334"/>
        <w:rPr>
          <w:lang w:val="ru-RU"/>
        </w:rPr>
      </w:pPr>
      <w:r w:rsidRPr="00B6344E">
        <w:rPr>
          <w:lang w:val="ru-RU"/>
        </w:rPr>
        <w:t>Систематизация и популяризация опыта работы лучших предпринимателей с целью дальнейшего развития малого и среднего предпринимательства.</w:t>
      </w:r>
    </w:p>
    <w:p w:rsidR="00F91AE0" w:rsidRPr="00B6344E" w:rsidRDefault="00F91AE0" w:rsidP="00F91AE0">
      <w:pPr>
        <w:numPr>
          <w:ilvl w:val="0"/>
          <w:numId w:val="1"/>
        </w:numPr>
        <w:ind w:right="334"/>
        <w:rPr>
          <w:lang w:val="ru-RU"/>
        </w:rPr>
      </w:pPr>
      <w:r w:rsidRPr="00B6344E">
        <w:rPr>
          <w:lang w:val="ru-RU"/>
        </w:rPr>
        <w:t>Пропаганда достижений, роли и места малого и среднего предпринимательства в социально-экономическом развитии Брянской области.</w:t>
      </w:r>
    </w:p>
    <w:p w:rsidR="00F91AE0" w:rsidRPr="00B6344E" w:rsidRDefault="00F91AE0" w:rsidP="00F91AE0">
      <w:pPr>
        <w:numPr>
          <w:ilvl w:val="0"/>
          <w:numId w:val="1"/>
        </w:numPr>
        <w:spacing w:after="310"/>
        <w:ind w:right="334"/>
        <w:rPr>
          <w:lang w:val="ru-RU"/>
        </w:rPr>
      </w:pPr>
      <w:r w:rsidRPr="00B6344E">
        <w:rPr>
          <w:lang w:val="ru-RU"/>
        </w:rPr>
        <w:t>Формирование благоприятного общественного мнения по отношению к лицам, занятым в сфере малого и среднего предпринимательства.</w:t>
      </w:r>
    </w:p>
    <w:p w:rsidR="00F91AE0" w:rsidRPr="00B6344E" w:rsidRDefault="00F91AE0" w:rsidP="00F91AE0">
      <w:pPr>
        <w:pStyle w:val="1"/>
        <w:ind w:left="381" w:right="0"/>
        <w:rPr>
          <w:lang w:val="ru-RU"/>
        </w:rPr>
      </w:pPr>
      <w:r w:rsidRPr="00B6344E">
        <w:rPr>
          <w:lang w:val="ru-RU"/>
        </w:rPr>
        <w:t>2. Сроки проведения конкурса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2.1. Конкурс проводится ежегодно Правительством Брянской области. Организацию и проведение конкурса осуществляют департамент экономического развития Брянской области, ГАУ Брянский областной «Центр оказания услуг «Мой Бизнес».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2.2. Информация о проведении конкурса размещается в средствах массовой информации, в сети «Интернет» на официальных сайтах Правительства Брянской области, департамента экономического развития Брянской области.</w:t>
      </w:r>
    </w:p>
    <w:p w:rsidR="00F91AE0" w:rsidRPr="00B6344E" w:rsidRDefault="00F91AE0" w:rsidP="00F91AE0">
      <w:pPr>
        <w:spacing w:after="310"/>
        <w:ind w:left="-15" w:right="334"/>
        <w:rPr>
          <w:lang w:val="ru-RU"/>
        </w:rPr>
      </w:pPr>
      <w:r w:rsidRPr="00B6344E">
        <w:rPr>
          <w:lang w:val="ru-RU"/>
        </w:rPr>
        <w:t>2.3. Срок проведения конкурсных процедур с указанием даты начала и окончания приема заявок на участие в конкурсе определяет оргкомитет.</w:t>
      </w:r>
    </w:p>
    <w:p w:rsidR="00F91AE0" w:rsidRPr="00B6344E" w:rsidRDefault="00F91AE0" w:rsidP="00F91AE0">
      <w:pPr>
        <w:pStyle w:val="1"/>
        <w:ind w:left="381" w:right="0"/>
        <w:rPr>
          <w:lang w:val="ru-RU"/>
        </w:rPr>
      </w:pPr>
      <w:r w:rsidRPr="00B6344E">
        <w:rPr>
          <w:lang w:val="ru-RU"/>
        </w:rPr>
        <w:t>3. Номинации конкурса</w:t>
      </w:r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t>Конкурс проводится по 10 номинациям:</w:t>
      </w:r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t xml:space="preserve">«Лучший предприниматель в сфере промышленного производства»; </w:t>
      </w:r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t xml:space="preserve">«Лучший предприниматель в сфере торговли»; </w:t>
      </w:r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t xml:space="preserve">«Лучший предприниматель в сфере услуг»; 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 xml:space="preserve">«Лучший предприниматель в сфере общественного питания и ресторанного бизнеса»; </w:t>
      </w:r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lastRenderedPageBreak/>
        <w:t xml:space="preserve">«Лучший предприниматель в сфере туризма»; </w:t>
      </w:r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t xml:space="preserve">«Лучший предприниматель в сфере сельского хозяйства»; </w:t>
      </w:r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t xml:space="preserve">«Лучший предприниматель в сфере строительства»; </w:t>
      </w:r>
    </w:p>
    <w:p w:rsidR="00F91AE0" w:rsidRPr="00B6344E" w:rsidRDefault="00F91AE0" w:rsidP="00F91AE0">
      <w:pPr>
        <w:spacing w:line="244" w:lineRule="auto"/>
        <w:ind w:left="720" w:right="1372" w:firstLine="0"/>
        <w:jc w:val="left"/>
        <w:rPr>
          <w:lang w:val="ru-RU"/>
        </w:rPr>
      </w:pPr>
      <w:r w:rsidRPr="00B6344E">
        <w:rPr>
          <w:lang w:val="ru-RU"/>
        </w:rPr>
        <w:t xml:space="preserve">«Лучший предприниматель в сфере </w:t>
      </w:r>
      <w:r>
        <w:t>IT</w:t>
      </w:r>
      <w:r w:rsidRPr="00B6344E">
        <w:rPr>
          <w:lang w:val="ru-RU"/>
        </w:rPr>
        <w:t xml:space="preserve"> (информационных технологий)» «Лучший предприниматель в сфере креативных индустрий» «Лучший предприниматель года на транспорте».</w:t>
      </w:r>
    </w:p>
    <w:p w:rsidR="00F91AE0" w:rsidRPr="00B6344E" w:rsidRDefault="00F91AE0" w:rsidP="00F91AE0">
      <w:pPr>
        <w:pStyle w:val="1"/>
        <w:ind w:left="381" w:right="0"/>
        <w:rPr>
          <w:lang w:val="ru-RU"/>
        </w:rPr>
      </w:pPr>
      <w:r w:rsidRPr="00B6344E">
        <w:rPr>
          <w:lang w:val="ru-RU"/>
        </w:rPr>
        <w:t>4. Условия участия в конкурсе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 xml:space="preserve">4.1. </w:t>
      </w:r>
      <w:proofErr w:type="gramStart"/>
      <w:r w:rsidRPr="00B6344E">
        <w:rPr>
          <w:lang w:val="ru-RU"/>
        </w:rPr>
        <w:t>В конкурсе принимают участие субъекты малого и среднего предпринимательства, соответствующие требованиям, установленным Федеральным законом от 24 июля 2007 года № 209-ФЗ «О развитии малого и среднего предпринимательства в Российской Федерации», зарегистрированные на территории Брянской области и осуществляющие свою деятельность на территории Брянской области (далее - участники).</w:t>
      </w:r>
      <w:proofErr w:type="gramEnd"/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t>4.2. Не допускаются к участию в конкурсе участники:</w:t>
      </w:r>
    </w:p>
    <w:p w:rsidR="00F91AE0" w:rsidRPr="00B6344E" w:rsidRDefault="00F91AE0" w:rsidP="00F91AE0">
      <w:pPr>
        <w:spacing w:after="0" w:line="259" w:lineRule="auto"/>
        <w:ind w:left="10" w:right="334" w:hanging="10"/>
        <w:jc w:val="right"/>
        <w:rPr>
          <w:lang w:val="ru-RU"/>
        </w:rPr>
      </w:pPr>
      <w:r w:rsidRPr="00B6344E">
        <w:rPr>
          <w:lang w:val="ru-RU"/>
        </w:rPr>
        <w:t xml:space="preserve">не представившие документы, определенные пунктом 4.3 настоящего </w:t>
      </w:r>
    </w:p>
    <w:p w:rsidR="00F91AE0" w:rsidRPr="00B6344E" w:rsidRDefault="00F91AE0" w:rsidP="00F91AE0">
      <w:pPr>
        <w:ind w:left="-15" w:right="334" w:firstLine="0"/>
        <w:rPr>
          <w:lang w:val="ru-RU"/>
        </w:rPr>
      </w:pPr>
      <w:r w:rsidRPr="00B6344E">
        <w:rPr>
          <w:lang w:val="ru-RU"/>
        </w:rPr>
        <w:t xml:space="preserve">Положения, или представившие недостоверные сведения и документы; находящиеся в стадии реорганизации, ликвидации, несостоятельности (банкротства) (прекратившие деятельность в качестве индивидуального предпринимателя), а также </w:t>
      </w:r>
      <w:proofErr w:type="gramStart"/>
      <w:r w:rsidRPr="00B6344E">
        <w:rPr>
          <w:lang w:val="ru-RU"/>
        </w:rPr>
        <w:t>деятельность</w:t>
      </w:r>
      <w:proofErr w:type="gramEnd"/>
      <w:r w:rsidRPr="00B6344E">
        <w:rPr>
          <w:lang w:val="ru-RU"/>
        </w:rPr>
        <w:t xml:space="preserve"> которых приостановлена по решению суда; имеющие задолженность по налогам, сборам, страховым взносам в бюджеты </w:t>
      </w:r>
    </w:p>
    <w:p w:rsidR="00F91AE0" w:rsidRPr="00B6344E" w:rsidRDefault="00F91AE0" w:rsidP="00F91AE0">
      <w:pPr>
        <w:ind w:left="-15" w:right="334" w:firstLine="0"/>
        <w:rPr>
          <w:lang w:val="ru-RU"/>
        </w:rPr>
      </w:pPr>
      <w:r w:rsidRPr="00B6344E">
        <w:rPr>
          <w:lang w:val="ru-RU"/>
        </w:rPr>
        <w:t>бюджетной системы Российской Федерации.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4.2.1. Участники, ставшие победителями в конкурсе в определенной номинации в предыдущие два года проведения конкурса, не допускаются к участию в конкурсе в той же номинации.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4.3. Претенденты на участие в конкурсе представляют в оргкомитет заявку на участие в конкурсе (далее - заявка) по утвержденной регистрационной форме (приложение 1 к настоящему Положению), а также следующие документы: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 xml:space="preserve">копию свидетельства о государственной регистрации физического лица в качестве индивидуального предпринимателя либо копию свидетельства о государственной регистрации юридического лица; справку об отсутствии у субъекта малого и среднего предпринимательства просроченной задолженности по заработной плате по состоянию на 1 января текущего года (в произвольной форме); </w:t>
      </w:r>
      <w:proofErr w:type="gramStart"/>
      <w:r w:rsidRPr="00B6344E">
        <w:rPr>
          <w:lang w:val="ru-RU"/>
        </w:rPr>
        <w:t xml:space="preserve">аналитическую справку о предпринимательской деятельности субъекта малого или среднего предпринимательства за последние 2 года, предшествующие дате подачи заявки на конкурс; копию паспорта гражданина Российской Федерации (для индивидуальных </w:t>
      </w:r>
      <w:proofErr w:type="gramEnd"/>
    </w:p>
    <w:p w:rsidR="00F91AE0" w:rsidRPr="00B6344E" w:rsidRDefault="00F91AE0" w:rsidP="00F91AE0">
      <w:pPr>
        <w:ind w:left="705" w:right="334" w:hanging="720"/>
        <w:rPr>
          <w:lang w:val="ru-RU"/>
        </w:rPr>
      </w:pPr>
      <w:r w:rsidRPr="00B6344E">
        <w:rPr>
          <w:lang w:val="ru-RU"/>
        </w:rPr>
        <w:lastRenderedPageBreak/>
        <w:t xml:space="preserve">предпринимателей и глав крестьянских (фермерских) хозяйств); копию бухгалтерского баланса или иного финансового учетного документа </w:t>
      </w:r>
      <w:proofErr w:type="gramStart"/>
      <w:r w:rsidRPr="00B6344E">
        <w:rPr>
          <w:lang w:val="ru-RU"/>
        </w:rPr>
        <w:t>за</w:t>
      </w:r>
      <w:proofErr w:type="gramEnd"/>
      <w:r w:rsidRPr="00B6344E">
        <w:rPr>
          <w:lang w:val="ru-RU"/>
        </w:rPr>
        <w:t xml:space="preserve"> </w:t>
      </w:r>
    </w:p>
    <w:p w:rsidR="00F91AE0" w:rsidRPr="00B6344E" w:rsidRDefault="00F91AE0" w:rsidP="00F91AE0">
      <w:pPr>
        <w:ind w:left="-15" w:right="334" w:firstLine="0"/>
        <w:rPr>
          <w:lang w:val="ru-RU"/>
        </w:rPr>
      </w:pPr>
      <w:r w:rsidRPr="00B6344E">
        <w:rPr>
          <w:lang w:val="ru-RU"/>
        </w:rPr>
        <w:t>год или копии налоговой отчётности за год, заверенные налоговой инспекцией;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Сведения о среднесписочной численности работников за предшествующий календарный год.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4.3.1. Департамент в рамках межведомственного информационного взаимодействия запрашивает следующие документы: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 xml:space="preserve">сведения о наличии (отсутствии) задолженности по уплате налогов, сборов, страховых взносов, пеней и штрафов за нарушение законодательства Российской </w:t>
      </w:r>
    </w:p>
    <w:p w:rsidR="00F91AE0" w:rsidRPr="00B6344E" w:rsidRDefault="00F91AE0" w:rsidP="00F91AE0">
      <w:pPr>
        <w:spacing w:line="244" w:lineRule="auto"/>
        <w:ind w:left="705" w:right="2036" w:hanging="720"/>
        <w:jc w:val="left"/>
        <w:rPr>
          <w:lang w:val="ru-RU"/>
        </w:rPr>
      </w:pPr>
      <w:r w:rsidRPr="00B6344E">
        <w:rPr>
          <w:lang w:val="ru-RU"/>
        </w:rPr>
        <w:t xml:space="preserve">Федерации о налогах и сборах; сведения из Единого государственного реестра юридических лиц; сведения </w:t>
      </w:r>
      <w:r w:rsidRPr="00B6344E">
        <w:rPr>
          <w:lang w:val="ru-RU"/>
        </w:rPr>
        <w:tab/>
        <w:t xml:space="preserve">из </w:t>
      </w:r>
      <w:r w:rsidRPr="00B6344E">
        <w:rPr>
          <w:lang w:val="ru-RU"/>
        </w:rPr>
        <w:tab/>
        <w:t xml:space="preserve">Единого </w:t>
      </w:r>
      <w:r w:rsidRPr="00B6344E">
        <w:rPr>
          <w:lang w:val="ru-RU"/>
        </w:rPr>
        <w:tab/>
        <w:t xml:space="preserve">государственного </w:t>
      </w:r>
      <w:r w:rsidRPr="00B6344E">
        <w:rPr>
          <w:lang w:val="ru-RU"/>
        </w:rPr>
        <w:tab/>
        <w:t xml:space="preserve">реестра </w:t>
      </w:r>
      <w:r w:rsidRPr="00B6344E">
        <w:rPr>
          <w:lang w:val="ru-RU"/>
        </w:rPr>
        <w:tab/>
        <w:t xml:space="preserve">индивидуальных </w:t>
      </w:r>
    </w:p>
    <w:p w:rsidR="00F91AE0" w:rsidRPr="00B6344E" w:rsidRDefault="00F91AE0" w:rsidP="00F91AE0">
      <w:pPr>
        <w:ind w:left="-15" w:right="334" w:firstLine="0"/>
        <w:rPr>
          <w:lang w:val="ru-RU"/>
        </w:rPr>
      </w:pPr>
      <w:r w:rsidRPr="00B6344E">
        <w:rPr>
          <w:lang w:val="ru-RU"/>
        </w:rPr>
        <w:t>предпринимателей.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Участник конкурса вправе представить по собственной инициативе документы, указанные в настоящем подпункте.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4.4. Участники имеют право представлять дополнительно иные документы, фот</w:t>
      </w:r>
      <w:proofErr w:type="gramStart"/>
      <w:r w:rsidRPr="00B6344E">
        <w:rPr>
          <w:lang w:val="ru-RU"/>
        </w:rPr>
        <w:t>о-</w:t>
      </w:r>
      <w:proofErr w:type="gramEnd"/>
      <w:r w:rsidRPr="00B6344E">
        <w:rPr>
          <w:lang w:val="ru-RU"/>
        </w:rPr>
        <w:t xml:space="preserve"> и (или) видеоматериалы, подтверждающие сообщенные ими сведения.</w:t>
      </w:r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t>4.5. Участники могут подавать заявку только по одной номинации.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4.6. Датой подачи заявки считается дата подачи оригинала регистрационной формы в адрес оргкомитета, что подтверждается штампом почтовой связи или службы курьерской доставки. Подача заявки в электронном виде не допускается.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 xml:space="preserve">4.7. Заявка, заполненная </w:t>
      </w:r>
      <w:proofErr w:type="spellStart"/>
      <w:r w:rsidRPr="00B6344E">
        <w:rPr>
          <w:lang w:val="ru-RU"/>
        </w:rPr>
        <w:t>неполностью</w:t>
      </w:r>
      <w:proofErr w:type="spellEnd"/>
      <w:r w:rsidRPr="00B6344E">
        <w:rPr>
          <w:lang w:val="ru-RU"/>
        </w:rPr>
        <w:t xml:space="preserve"> или не подписанная участником, считается недействительной и не подлежит рассмотрению.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4.8. Представляемые участниками конкурса документы, вложенные в конверт, должны быть сброшюрованы в одну папку, пронумерованы и скреплены подписью руководителя юридического лица и печатью юридического лица (при наличии), подписью и печатью индивидуального предпринимателя, главы крестьянского (фермерского) хозяйства (при наличии).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 xml:space="preserve">4.9. Участники вправе самостоятельно подать заявку и необходимые документы на участие в конкурсе в оргкомитет конкурса (через канцелярию департамента экономического развития Брянской области по адресу: г. Брянск, просп. Ленина, д. 33, </w:t>
      </w:r>
      <w:proofErr w:type="spellStart"/>
      <w:r w:rsidRPr="00B6344E">
        <w:rPr>
          <w:lang w:val="ru-RU"/>
        </w:rPr>
        <w:t>каб</w:t>
      </w:r>
      <w:proofErr w:type="spellEnd"/>
      <w:r w:rsidRPr="00B6344E">
        <w:rPr>
          <w:lang w:val="ru-RU"/>
        </w:rPr>
        <w:t>. 441).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4.10. Представленные на рассмотрение конкурсной комиссии заявки и прилагаемые к ним документы возврату не подлежат. Срок хранения - 1 год.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lastRenderedPageBreak/>
        <w:t>4.11 Информация, указанная в заявке, считается конфиденциальной и будет использоваться только конкурсной комиссией конкурса «Лучший предприниматель Брянской области».</w:t>
      </w:r>
    </w:p>
    <w:p w:rsidR="00F91AE0" w:rsidRPr="00B6344E" w:rsidRDefault="00F91AE0" w:rsidP="00F91AE0">
      <w:pPr>
        <w:pStyle w:val="1"/>
        <w:ind w:left="381" w:right="0"/>
        <w:rPr>
          <w:lang w:val="ru-RU"/>
        </w:rPr>
      </w:pPr>
      <w:r w:rsidRPr="00B6344E">
        <w:rPr>
          <w:lang w:val="ru-RU"/>
        </w:rPr>
        <w:t>5. Организация конкурса</w:t>
      </w:r>
    </w:p>
    <w:p w:rsidR="00F91AE0" w:rsidRPr="00B6344E" w:rsidRDefault="00F91AE0" w:rsidP="00F91AE0">
      <w:pPr>
        <w:ind w:left="720" w:right="334" w:firstLine="0"/>
        <w:rPr>
          <w:lang w:val="ru-RU"/>
        </w:rPr>
      </w:pPr>
      <w:r w:rsidRPr="00B6344E">
        <w:rPr>
          <w:lang w:val="ru-RU"/>
        </w:rPr>
        <w:t>5.1. Для организации и проведения конкурса создается оргкомитет.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 xml:space="preserve">5.2. В </w:t>
      </w:r>
      <w:r w:rsidRPr="00B6344E">
        <w:rPr>
          <w:color w:val="000080"/>
          <w:u w:val="single" w:color="000080"/>
          <w:lang w:val="ru-RU"/>
        </w:rPr>
        <w:t>состав</w:t>
      </w:r>
      <w:r w:rsidRPr="00B6344E">
        <w:rPr>
          <w:lang w:val="ru-RU"/>
        </w:rPr>
        <w:t xml:space="preserve"> оргкомитета входят представители органов исполнительной власти Брянской области, территориальных органов федеральных органов исполнительной власти, Союза «Торгово-промышленная палата Брянской области», Брянской областной Ассоциации промышленников и предпринимателей - Регионального объединения работодателей, депутаты Брянской областной Думы.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5.3. Оргкомитет назначает руководителей экспертных групп по номинациям и утверждает состав экспертных групп.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5.4. Заявки, поступившие в оргкомитет, передаются в экспертные группы по номинациям. Сотрудник экспертной группы принимает заявку и вносит данные сведения в реестр участников конкурса.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5.5. Экспертная группа представляет предварительную информацию об участниках конкурса по форме согласно приложению 2 к настоящему Положению в департамент экономического развития Брянской области по электронной почте (</w:t>
      </w:r>
      <w:proofErr w:type="spellStart"/>
      <w:r>
        <w:t>predpr</w:t>
      </w:r>
      <w:proofErr w:type="spellEnd"/>
      <w:r w:rsidRPr="00B6344E">
        <w:rPr>
          <w:lang w:val="ru-RU"/>
        </w:rPr>
        <w:t>2007@</w:t>
      </w:r>
      <w:proofErr w:type="spellStart"/>
      <w:r>
        <w:t>ya</w:t>
      </w:r>
      <w:proofErr w:type="spellEnd"/>
      <w:r w:rsidRPr="00B6344E">
        <w:rPr>
          <w:lang w:val="ru-RU"/>
        </w:rPr>
        <w:t>№</w:t>
      </w:r>
      <w:proofErr w:type="spellStart"/>
      <w:r>
        <w:t>dex</w:t>
      </w:r>
      <w:proofErr w:type="spellEnd"/>
      <w:r w:rsidRPr="00B6344E">
        <w:rPr>
          <w:lang w:val="ru-RU"/>
        </w:rPr>
        <w:t>.</w:t>
      </w:r>
      <w:proofErr w:type="spellStart"/>
      <w:r>
        <w:t>ru</w:t>
      </w:r>
      <w:proofErr w:type="spellEnd"/>
      <w:r w:rsidRPr="00B6344E">
        <w:rPr>
          <w:lang w:val="ru-RU"/>
        </w:rPr>
        <w:t>), проводит балльную оценку представленных заявок согласно разделу 6 настоящего Положения.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5.6. Экспертная группа после завершения приема заявок от претендентов в течение 5 рабочих дней осуществляет их проверку на соответствие требованиям пункта 4.3 настоящего Положения и принимает решение о допуске претендентов к участию в конкурсе.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5.7. Экспертная группа рассматривает заявки и прилагаемые к ним документы и производит предварительный подсчет баллов по каждому участнику в соответствии с критериями, установленными пунктом 6.1 настоящего Положения, для представления на заседание оргкомитета.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5.8. Решение экспертными группами принимается простым большинством голосов от общего числа присутствующих на заседании экспертных групп членов и оформляется протоколом, который подписывается всеми членами экспертной группы. В случае равенства голосов голос руководителя экспертной группы считается решающим.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5.9. Информация о конкурсе размещается в областных, городских, районных средствах массовой информации, на официальных сайтах Правительства Брянской области, департамента экономического развития Брянской области в сети «Интернет».</w:t>
      </w:r>
    </w:p>
    <w:p w:rsidR="00F91AE0" w:rsidRPr="00B6344E" w:rsidRDefault="00F91AE0" w:rsidP="00F91AE0">
      <w:pPr>
        <w:pStyle w:val="1"/>
        <w:ind w:left="381" w:right="0"/>
        <w:rPr>
          <w:lang w:val="ru-RU"/>
        </w:rPr>
      </w:pPr>
      <w:r w:rsidRPr="00B6344E">
        <w:rPr>
          <w:lang w:val="ru-RU"/>
        </w:rPr>
        <w:t>6. Оценочные критерии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6.1. Подведение итогов конкурса осуществляется по следующим критериям с учетом балльных оценок:</w:t>
      </w:r>
    </w:p>
    <w:tbl>
      <w:tblPr>
        <w:tblW w:w="10640" w:type="dxa"/>
        <w:tblInd w:w="-4" w:type="dxa"/>
        <w:tblCellMar>
          <w:top w:w="14" w:type="dxa"/>
          <w:left w:w="117" w:type="dxa"/>
          <w:right w:w="115" w:type="dxa"/>
        </w:tblCellMar>
        <w:tblLook w:val="04A0" w:firstRow="1" w:lastRow="0" w:firstColumn="1" w:lastColumn="0" w:noHBand="0" w:noVBand="1"/>
      </w:tblPr>
      <w:tblGrid>
        <w:gridCol w:w="5524"/>
        <w:gridCol w:w="2835"/>
        <w:gridCol w:w="2281"/>
      </w:tblGrid>
      <w:tr w:rsidR="00F91AE0" w:rsidTr="00B90F41">
        <w:trPr>
          <w:trHeight w:val="332"/>
        </w:trPr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608" w:right="0" w:firstLine="0"/>
              <w:jc w:val="left"/>
            </w:pPr>
            <w:proofErr w:type="spellStart"/>
            <w:r>
              <w:lastRenderedPageBreak/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показателей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606" w:right="0" w:firstLine="0"/>
              <w:jc w:val="left"/>
            </w:pPr>
            <w:proofErr w:type="spellStart"/>
            <w:r>
              <w:t>Критерии</w:t>
            </w:r>
            <w:proofErr w:type="spellEnd"/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0" w:firstLine="0"/>
              <w:jc w:val="left"/>
            </w:pPr>
            <w:proofErr w:type="spellStart"/>
            <w:r>
              <w:t>Оценочный</w:t>
            </w:r>
            <w:proofErr w:type="spellEnd"/>
            <w:r>
              <w:t xml:space="preserve"> </w:t>
            </w:r>
            <w:proofErr w:type="spellStart"/>
            <w:r>
              <w:t>балл</w:t>
            </w:r>
            <w:proofErr w:type="spellEnd"/>
          </w:p>
        </w:tc>
      </w:tr>
      <w:tr w:rsidR="00F91AE0" w:rsidTr="00B90F41">
        <w:trPr>
          <w:trHeight w:val="882"/>
        </w:trPr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9" w:lineRule="auto"/>
              <w:ind w:left="30" w:right="0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 xml:space="preserve">Темп роста объема отгруженных товаров, в том числе собственного производства, выполненных работ и услуг, в том числе собственными силами,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9" w:lineRule="auto"/>
              <w:ind w:left="28" w:right="1008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ниже 100% от 100 до 110% от 110 до 120%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0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1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2</w:t>
            </w:r>
          </w:p>
        </w:tc>
      </w:tr>
      <w:tr w:rsidR="00F91AE0" w:rsidTr="00B90F41">
        <w:trPr>
          <w:trHeight w:val="282"/>
        </w:trPr>
        <w:tc>
          <w:tcPr>
            <w:tcW w:w="5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30" w:right="0" w:firstLine="0"/>
              <w:jc w:val="left"/>
            </w:pPr>
            <w:r w:rsidRPr="00991ECA">
              <w:rPr>
                <w:sz w:val="24"/>
              </w:rPr>
              <w:t>%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28" w:right="0" w:firstLine="0"/>
              <w:jc w:val="left"/>
            </w:pPr>
            <w:proofErr w:type="spellStart"/>
            <w:r w:rsidRPr="00991ECA">
              <w:rPr>
                <w:sz w:val="24"/>
              </w:rPr>
              <w:t>от</w:t>
            </w:r>
            <w:proofErr w:type="spellEnd"/>
            <w:r w:rsidRPr="00991ECA">
              <w:rPr>
                <w:sz w:val="24"/>
              </w:rPr>
              <w:t xml:space="preserve"> 120% и </w:t>
            </w:r>
            <w:proofErr w:type="spellStart"/>
            <w:r w:rsidRPr="00991ECA">
              <w:rPr>
                <w:sz w:val="24"/>
              </w:rPr>
              <w:t>выше</w:t>
            </w:r>
            <w:proofErr w:type="spellEnd"/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3</w:t>
            </w:r>
          </w:p>
        </w:tc>
      </w:tr>
      <w:tr w:rsidR="00F91AE0" w:rsidTr="00B90F41">
        <w:trPr>
          <w:trHeight w:val="904"/>
        </w:trPr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9" w:lineRule="auto"/>
              <w:ind w:left="30" w:right="0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Темп роста суммы уплаченных налогов, сборов и страховых взносов в бюджеты бюджетной системы Российской Федерации, 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9" w:lineRule="auto"/>
              <w:ind w:left="28" w:right="1008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ниже 100% от 100 до 110% от 110 до 120%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0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1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2</w:t>
            </w:r>
          </w:p>
        </w:tc>
      </w:tr>
      <w:tr w:rsidR="00F91AE0" w:rsidTr="00B90F41">
        <w:trPr>
          <w:trHeight w:val="260"/>
        </w:trPr>
        <w:tc>
          <w:tcPr>
            <w:tcW w:w="5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28" w:right="0" w:firstLine="0"/>
              <w:jc w:val="left"/>
            </w:pPr>
            <w:proofErr w:type="spellStart"/>
            <w:r w:rsidRPr="00991ECA">
              <w:rPr>
                <w:sz w:val="24"/>
              </w:rPr>
              <w:t>от</w:t>
            </w:r>
            <w:proofErr w:type="spellEnd"/>
            <w:r w:rsidRPr="00991ECA">
              <w:rPr>
                <w:sz w:val="24"/>
              </w:rPr>
              <w:t xml:space="preserve"> 120% и </w:t>
            </w:r>
            <w:proofErr w:type="spellStart"/>
            <w:r w:rsidRPr="00991ECA">
              <w:rPr>
                <w:sz w:val="24"/>
              </w:rPr>
              <w:t>выше</w:t>
            </w:r>
            <w:proofErr w:type="spellEnd"/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3</w:t>
            </w:r>
          </w:p>
        </w:tc>
      </w:tr>
      <w:tr w:rsidR="00F91AE0" w:rsidTr="00B90F41">
        <w:trPr>
          <w:trHeight w:val="613"/>
        </w:trPr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9" w:lineRule="auto"/>
              <w:ind w:left="30" w:right="0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Темп роста среднесписочной численности работников, 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28" w:right="0" w:firstLine="0"/>
              <w:jc w:val="left"/>
            </w:pPr>
            <w:proofErr w:type="spellStart"/>
            <w:r w:rsidRPr="00991ECA">
              <w:rPr>
                <w:sz w:val="24"/>
              </w:rPr>
              <w:t>ниже</w:t>
            </w:r>
            <w:proofErr w:type="spellEnd"/>
            <w:r w:rsidRPr="00991ECA">
              <w:rPr>
                <w:sz w:val="24"/>
              </w:rPr>
              <w:t xml:space="preserve"> 100%</w:t>
            </w:r>
          </w:p>
          <w:p w:rsidR="00F91AE0" w:rsidRDefault="00F91AE0" w:rsidP="00B90F41">
            <w:pPr>
              <w:spacing w:after="0" w:line="259" w:lineRule="auto"/>
              <w:ind w:left="28" w:right="0" w:firstLine="0"/>
              <w:jc w:val="left"/>
            </w:pPr>
            <w:r w:rsidRPr="00991ECA">
              <w:rPr>
                <w:sz w:val="24"/>
              </w:rPr>
              <w:t>100%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0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1</w:t>
            </w:r>
          </w:p>
        </w:tc>
      </w:tr>
      <w:tr w:rsidR="00F91AE0" w:rsidTr="00B90F41">
        <w:trPr>
          <w:trHeight w:val="260"/>
        </w:trPr>
        <w:tc>
          <w:tcPr>
            <w:tcW w:w="5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28" w:right="0" w:firstLine="0"/>
              <w:jc w:val="left"/>
            </w:pPr>
            <w:proofErr w:type="spellStart"/>
            <w:r w:rsidRPr="00991ECA">
              <w:rPr>
                <w:sz w:val="24"/>
              </w:rPr>
              <w:t>выше</w:t>
            </w:r>
            <w:proofErr w:type="spellEnd"/>
            <w:r w:rsidRPr="00991ECA">
              <w:rPr>
                <w:sz w:val="24"/>
              </w:rPr>
              <w:t xml:space="preserve"> 100%</w:t>
            </w:r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2</w:t>
            </w:r>
          </w:p>
        </w:tc>
      </w:tr>
      <w:tr w:rsidR="00F91AE0" w:rsidTr="00B90F41">
        <w:trPr>
          <w:trHeight w:val="1195"/>
        </w:trPr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9" w:lineRule="auto"/>
              <w:ind w:left="30" w:right="0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Размер минимальной заработной платы работников должен быть не ниже прожиточного минимума, установленного в Брянской области, руб.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1" w:lineRule="auto"/>
              <w:ind w:left="28" w:right="866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ниже 100% 100%</w:t>
            </w:r>
          </w:p>
          <w:p w:rsidR="00F91AE0" w:rsidRPr="00B6344E" w:rsidRDefault="00F91AE0" w:rsidP="00B90F41">
            <w:pPr>
              <w:spacing w:after="0" w:line="259" w:lineRule="auto"/>
              <w:ind w:left="28" w:right="783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от 100 до 150% от 150 до 200%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0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1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2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3</w:t>
            </w:r>
          </w:p>
        </w:tc>
      </w:tr>
      <w:tr w:rsidR="00F91AE0" w:rsidTr="00B90F41">
        <w:trPr>
          <w:trHeight w:val="260"/>
        </w:trPr>
        <w:tc>
          <w:tcPr>
            <w:tcW w:w="5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28" w:right="0" w:firstLine="0"/>
              <w:jc w:val="left"/>
            </w:pPr>
            <w:proofErr w:type="spellStart"/>
            <w:r w:rsidRPr="00991ECA">
              <w:rPr>
                <w:sz w:val="24"/>
              </w:rPr>
              <w:t>от</w:t>
            </w:r>
            <w:proofErr w:type="spellEnd"/>
            <w:r w:rsidRPr="00991ECA">
              <w:rPr>
                <w:sz w:val="24"/>
              </w:rPr>
              <w:t xml:space="preserve"> 200% и </w:t>
            </w:r>
            <w:proofErr w:type="spellStart"/>
            <w:r w:rsidRPr="00991ECA">
              <w:rPr>
                <w:sz w:val="24"/>
              </w:rPr>
              <w:t>выше</w:t>
            </w:r>
            <w:proofErr w:type="spellEnd"/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4</w:t>
            </w:r>
          </w:p>
        </w:tc>
      </w:tr>
      <w:tr w:rsidR="00F91AE0" w:rsidTr="00B90F41">
        <w:trPr>
          <w:trHeight w:val="1195"/>
        </w:trPr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9" w:lineRule="auto"/>
              <w:ind w:left="30" w:right="0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Темп роста заработной платы работников, 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1" w:lineRule="auto"/>
              <w:ind w:left="28" w:right="866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ниже 100% 100%</w:t>
            </w:r>
          </w:p>
          <w:p w:rsidR="00F91AE0" w:rsidRPr="00B6344E" w:rsidRDefault="00F91AE0" w:rsidP="00B90F41">
            <w:pPr>
              <w:spacing w:after="0" w:line="259" w:lineRule="auto"/>
              <w:ind w:left="28" w:right="783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от 100 до 110% от 110 до 120%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0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1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2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3</w:t>
            </w:r>
          </w:p>
        </w:tc>
      </w:tr>
      <w:tr w:rsidR="00F91AE0" w:rsidTr="00B90F41">
        <w:trPr>
          <w:trHeight w:val="260"/>
        </w:trPr>
        <w:tc>
          <w:tcPr>
            <w:tcW w:w="5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28" w:right="0" w:firstLine="0"/>
              <w:jc w:val="left"/>
            </w:pPr>
            <w:proofErr w:type="spellStart"/>
            <w:r w:rsidRPr="00991ECA">
              <w:rPr>
                <w:sz w:val="24"/>
              </w:rPr>
              <w:t>от</w:t>
            </w:r>
            <w:proofErr w:type="spellEnd"/>
            <w:r w:rsidRPr="00991ECA">
              <w:rPr>
                <w:sz w:val="24"/>
              </w:rPr>
              <w:t xml:space="preserve"> 120% и </w:t>
            </w:r>
            <w:proofErr w:type="spellStart"/>
            <w:r w:rsidRPr="00991ECA">
              <w:rPr>
                <w:sz w:val="24"/>
              </w:rPr>
              <w:t>выше</w:t>
            </w:r>
            <w:proofErr w:type="spellEnd"/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4</w:t>
            </w:r>
          </w:p>
        </w:tc>
      </w:tr>
      <w:tr w:rsidR="00F91AE0" w:rsidTr="00B90F41">
        <w:trPr>
          <w:trHeight w:val="582"/>
        </w:trPr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Pr="00B6344E" w:rsidRDefault="00F91AE0" w:rsidP="00B90F41">
            <w:pPr>
              <w:spacing w:after="0" w:line="259" w:lineRule="auto"/>
              <w:ind w:left="30" w:right="0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 xml:space="preserve">Участие в социальных программах, </w:t>
            </w:r>
          </w:p>
          <w:p w:rsidR="00F91AE0" w:rsidRPr="00B6344E" w:rsidRDefault="00F91AE0" w:rsidP="00B90F41">
            <w:pPr>
              <w:spacing w:after="0" w:line="259" w:lineRule="auto"/>
              <w:ind w:left="30" w:right="0" w:firstLine="0"/>
              <w:jc w:val="left"/>
              <w:rPr>
                <w:lang w:val="ru-RU"/>
              </w:rPr>
            </w:pPr>
            <w:r w:rsidRPr="00B6344E">
              <w:rPr>
                <w:sz w:val="24"/>
                <w:lang w:val="ru-RU"/>
              </w:rPr>
              <w:t>благотворительной и спонсорской деятельности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28" w:right="0" w:firstLine="0"/>
              <w:jc w:val="left"/>
            </w:pPr>
            <w:proofErr w:type="spellStart"/>
            <w:r w:rsidRPr="00991ECA">
              <w:rPr>
                <w:sz w:val="24"/>
              </w:rPr>
              <w:t>нет</w:t>
            </w:r>
            <w:proofErr w:type="spellEnd"/>
            <w:r w:rsidRPr="00991ECA">
              <w:rPr>
                <w:sz w:val="24"/>
              </w:rPr>
              <w:t>/</w:t>
            </w:r>
            <w:proofErr w:type="spellStart"/>
            <w:r w:rsidRPr="00991ECA">
              <w:rPr>
                <w:sz w:val="24"/>
              </w:rPr>
              <w:t>да</w:t>
            </w:r>
            <w:proofErr w:type="spellEnd"/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1</w:t>
            </w:r>
          </w:p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2</w:t>
            </w:r>
          </w:p>
        </w:tc>
      </w:tr>
      <w:tr w:rsidR="00F91AE0" w:rsidTr="00B90F41">
        <w:trPr>
          <w:trHeight w:val="291"/>
        </w:trPr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30" w:right="0" w:firstLine="0"/>
              <w:jc w:val="left"/>
            </w:pPr>
            <w:proofErr w:type="spellStart"/>
            <w:r w:rsidRPr="00991ECA">
              <w:rPr>
                <w:sz w:val="24"/>
              </w:rPr>
              <w:t>Обучение</w:t>
            </w:r>
            <w:proofErr w:type="spellEnd"/>
            <w:r w:rsidRPr="00991ECA">
              <w:rPr>
                <w:sz w:val="24"/>
              </w:rPr>
              <w:t xml:space="preserve"> </w:t>
            </w:r>
            <w:proofErr w:type="spellStart"/>
            <w:r w:rsidRPr="00991ECA">
              <w:rPr>
                <w:sz w:val="24"/>
              </w:rPr>
              <w:t>работников</w:t>
            </w:r>
            <w:proofErr w:type="spellEnd"/>
            <w:r w:rsidRPr="00991ECA">
              <w:rPr>
                <w:sz w:val="24"/>
              </w:rPr>
              <w:t xml:space="preserve">, </w:t>
            </w:r>
            <w:proofErr w:type="spellStart"/>
            <w:r w:rsidRPr="00991ECA">
              <w:rPr>
                <w:sz w:val="24"/>
              </w:rPr>
              <w:t>профпереподготовка</w:t>
            </w:r>
            <w:proofErr w:type="spellEnd"/>
            <w:r w:rsidRPr="00991ECA">
              <w:rPr>
                <w:sz w:val="24"/>
              </w:rPr>
              <w:t xml:space="preserve">,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28" w:right="0" w:firstLine="0"/>
              <w:jc w:val="left"/>
            </w:pPr>
            <w:proofErr w:type="spellStart"/>
            <w:r w:rsidRPr="00991ECA">
              <w:rPr>
                <w:sz w:val="24"/>
              </w:rPr>
              <w:t>не</w:t>
            </w:r>
            <w:proofErr w:type="spellEnd"/>
            <w:r w:rsidRPr="00991ECA">
              <w:rPr>
                <w:sz w:val="24"/>
              </w:rPr>
              <w:t xml:space="preserve"> 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4" w:firstLine="0"/>
              <w:jc w:val="center"/>
            </w:pPr>
            <w:r w:rsidRPr="00991ECA">
              <w:rPr>
                <w:sz w:val="24"/>
              </w:rPr>
              <w:t>1</w:t>
            </w:r>
          </w:p>
        </w:tc>
      </w:tr>
      <w:tr w:rsidR="00F91AE0" w:rsidTr="00B90F41">
        <w:trPr>
          <w:trHeight w:val="281"/>
        </w:trPr>
        <w:tc>
          <w:tcPr>
            <w:tcW w:w="55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left="2" w:right="0" w:firstLine="0"/>
              <w:jc w:val="left"/>
            </w:pPr>
            <w:proofErr w:type="spellStart"/>
            <w:r w:rsidRPr="00991ECA">
              <w:rPr>
                <w:sz w:val="24"/>
              </w:rPr>
              <w:t>повышение</w:t>
            </w:r>
            <w:proofErr w:type="spellEnd"/>
            <w:r w:rsidRPr="00991ECA">
              <w:rPr>
                <w:sz w:val="24"/>
              </w:rPr>
              <w:t xml:space="preserve"> </w:t>
            </w:r>
            <w:proofErr w:type="spellStart"/>
            <w:r w:rsidRPr="00991ECA">
              <w:rPr>
                <w:sz w:val="24"/>
              </w:rPr>
              <w:t>квалификации</w:t>
            </w:r>
            <w:proofErr w:type="spellEnd"/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0" w:firstLine="0"/>
              <w:jc w:val="left"/>
            </w:pPr>
            <w:proofErr w:type="spellStart"/>
            <w:r w:rsidRPr="00991ECA">
              <w:rPr>
                <w:sz w:val="24"/>
              </w:rPr>
              <w:t>проводится</w:t>
            </w:r>
            <w:proofErr w:type="spellEnd"/>
            <w:r w:rsidRPr="00991ECA">
              <w:rPr>
                <w:sz w:val="24"/>
              </w:rPr>
              <w:t>/</w:t>
            </w:r>
            <w:proofErr w:type="spellStart"/>
            <w:r w:rsidRPr="00991ECA">
              <w:rPr>
                <w:sz w:val="24"/>
              </w:rPr>
              <w:t>проводится</w:t>
            </w:r>
            <w:proofErr w:type="spellEnd"/>
          </w:p>
        </w:tc>
        <w:tc>
          <w:tcPr>
            <w:tcW w:w="22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91AE0" w:rsidRDefault="00F91AE0" w:rsidP="00B90F41">
            <w:pPr>
              <w:spacing w:after="0" w:line="259" w:lineRule="auto"/>
              <w:ind w:right="32" w:firstLine="0"/>
              <w:jc w:val="center"/>
            </w:pPr>
            <w:r w:rsidRPr="00991ECA">
              <w:rPr>
                <w:sz w:val="24"/>
              </w:rPr>
              <w:t>2</w:t>
            </w:r>
          </w:p>
        </w:tc>
      </w:tr>
    </w:tbl>
    <w:p w:rsidR="00F91AE0" w:rsidRDefault="00F91AE0" w:rsidP="00F91AE0">
      <w:pPr>
        <w:pStyle w:val="1"/>
        <w:ind w:left="381" w:right="0"/>
      </w:pPr>
      <w:r>
        <w:t xml:space="preserve">7. </w:t>
      </w:r>
      <w:proofErr w:type="spellStart"/>
      <w:r>
        <w:t>Определение</w:t>
      </w:r>
      <w:proofErr w:type="spellEnd"/>
      <w:r>
        <w:t xml:space="preserve"> </w:t>
      </w:r>
      <w:proofErr w:type="spellStart"/>
      <w:r>
        <w:t>победителей</w:t>
      </w:r>
      <w:proofErr w:type="spellEnd"/>
      <w:r>
        <w:t xml:space="preserve"> </w:t>
      </w:r>
      <w:proofErr w:type="spellStart"/>
      <w:r>
        <w:t>конкурса</w:t>
      </w:r>
      <w:proofErr w:type="spellEnd"/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7.1. Решения, принятые экспертными группами, направляются в оргкомитет, который определяет трех финалистов в каждой из номинаций конкурса.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 xml:space="preserve">7.2. Оргкомитет при подведении итогов конкурса принимает решение простым большинством голосов </w:t>
      </w:r>
      <w:proofErr w:type="gramStart"/>
      <w:r w:rsidRPr="00B6344E">
        <w:rPr>
          <w:lang w:val="ru-RU"/>
        </w:rPr>
        <w:t>от общего числа присутствующих членов при открытом голосовании об определении в каждой из номинаций</w:t>
      </w:r>
      <w:proofErr w:type="gramEnd"/>
      <w:r w:rsidRPr="00B6344E">
        <w:rPr>
          <w:lang w:val="ru-RU"/>
        </w:rPr>
        <w:t xml:space="preserve"> из числа финалистов:</w:t>
      </w:r>
    </w:p>
    <w:p w:rsidR="00F91AE0" w:rsidRPr="00B6344E" w:rsidRDefault="00F91AE0" w:rsidP="00F91AE0">
      <w:pPr>
        <w:pStyle w:val="1"/>
        <w:spacing w:after="0"/>
        <w:ind w:left="381" w:right="0"/>
        <w:rPr>
          <w:lang w:val="ru-RU"/>
        </w:rPr>
      </w:pPr>
      <w:r w:rsidRPr="00B6344E">
        <w:rPr>
          <w:lang w:val="ru-RU"/>
        </w:rPr>
        <w:t xml:space="preserve">победителя конкурса - обладателя звания «Лучший предприниматель </w:t>
      </w:r>
      <w:proofErr w:type="gramStart"/>
      <w:r w:rsidRPr="00B6344E">
        <w:rPr>
          <w:lang w:val="ru-RU"/>
        </w:rPr>
        <w:t>Брянской</w:t>
      </w:r>
      <w:proofErr w:type="gramEnd"/>
      <w:r w:rsidRPr="00B6344E">
        <w:rPr>
          <w:lang w:val="ru-RU"/>
        </w:rPr>
        <w:t xml:space="preserve"> </w:t>
      </w:r>
    </w:p>
    <w:p w:rsidR="00F91AE0" w:rsidRPr="00B6344E" w:rsidRDefault="00F91AE0" w:rsidP="00F91AE0">
      <w:pPr>
        <w:ind w:left="705" w:right="7677" w:hanging="720"/>
        <w:rPr>
          <w:lang w:val="ru-RU"/>
        </w:rPr>
      </w:pPr>
      <w:r w:rsidRPr="00B6344E">
        <w:rPr>
          <w:lang w:val="ru-RU"/>
        </w:rPr>
        <w:t>области»; лауреата конкурса.</w:t>
      </w:r>
    </w:p>
    <w:p w:rsidR="00F91AE0" w:rsidRPr="00B6344E" w:rsidRDefault="00F91AE0" w:rsidP="00F91AE0">
      <w:pPr>
        <w:spacing w:line="244" w:lineRule="auto"/>
        <w:ind w:left="-15" w:right="0"/>
        <w:jc w:val="left"/>
        <w:rPr>
          <w:lang w:val="ru-RU"/>
        </w:rPr>
      </w:pPr>
      <w:r w:rsidRPr="00B6344E">
        <w:rPr>
          <w:lang w:val="ru-RU"/>
        </w:rPr>
        <w:lastRenderedPageBreak/>
        <w:t>В случае равенства голосов голос председателя оргкомитета считается решающим. Решение оргкомитета оформляется протоколом, который подписывается всеми членами оргкомитета.</w:t>
      </w:r>
    </w:p>
    <w:p w:rsidR="00F91AE0" w:rsidRPr="00B6344E" w:rsidRDefault="00F91AE0" w:rsidP="00F91AE0">
      <w:pPr>
        <w:spacing w:after="310"/>
        <w:ind w:left="-15" w:right="334"/>
        <w:rPr>
          <w:lang w:val="ru-RU"/>
        </w:rPr>
      </w:pPr>
      <w:r w:rsidRPr="00B6344E">
        <w:rPr>
          <w:lang w:val="ru-RU"/>
        </w:rPr>
        <w:t>7.3. В случае отсутствия заявок в какой-либо номинации конкурса или подачи только одной заявки конкурс по этой номинации считается несостоявшимся.</w:t>
      </w:r>
    </w:p>
    <w:p w:rsidR="00F91AE0" w:rsidRPr="00B6344E" w:rsidRDefault="00F91AE0" w:rsidP="00F91AE0">
      <w:pPr>
        <w:pStyle w:val="2"/>
        <w:spacing w:after="294"/>
        <w:rPr>
          <w:lang w:val="ru-RU"/>
        </w:rPr>
      </w:pPr>
      <w:r w:rsidRPr="00B6344E">
        <w:rPr>
          <w:color w:val="000000"/>
          <w:lang w:val="ru-RU"/>
        </w:rPr>
        <w:t>8. Победители конкурса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Победители, лауреаты и финалисты конкурса награждаются благодарственными письмами Губернатора Брянской области с указанием конкретной номинации:</w:t>
      </w:r>
    </w:p>
    <w:p w:rsidR="00F91AE0" w:rsidRPr="00B6344E" w:rsidRDefault="00F91AE0" w:rsidP="00F91AE0">
      <w:pPr>
        <w:tabs>
          <w:tab w:val="center" w:pos="1538"/>
          <w:tab w:val="center" w:pos="3186"/>
          <w:tab w:val="center" w:pos="4579"/>
          <w:tab w:val="center" w:pos="6481"/>
          <w:tab w:val="center" w:pos="8386"/>
          <w:tab w:val="center" w:pos="9777"/>
        </w:tabs>
        <w:spacing w:after="0" w:line="259" w:lineRule="auto"/>
        <w:ind w:right="0" w:firstLine="0"/>
        <w:jc w:val="left"/>
        <w:rPr>
          <w:lang w:val="ru-RU"/>
        </w:rPr>
      </w:pPr>
      <w:r w:rsidRPr="00B6344E">
        <w:rPr>
          <w:rFonts w:ascii="Calibri" w:eastAsia="Calibri" w:hAnsi="Calibri" w:cs="Calibri"/>
          <w:sz w:val="22"/>
          <w:lang w:val="ru-RU"/>
        </w:rPr>
        <w:tab/>
      </w:r>
      <w:r w:rsidRPr="00B6344E">
        <w:rPr>
          <w:lang w:val="ru-RU"/>
        </w:rPr>
        <w:t xml:space="preserve">«Победителю </w:t>
      </w:r>
      <w:r w:rsidRPr="00B6344E">
        <w:rPr>
          <w:lang w:val="ru-RU"/>
        </w:rPr>
        <w:tab/>
        <w:t xml:space="preserve">конкурса </w:t>
      </w:r>
      <w:r w:rsidRPr="00B6344E">
        <w:rPr>
          <w:lang w:val="ru-RU"/>
        </w:rPr>
        <w:tab/>
        <w:t xml:space="preserve">«Лучший </w:t>
      </w:r>
      <w:r w:rsidRPr="00B6344E">
        <w:rPr>
          <w:lang w:val="ru-RU"/>
        </w:rPr>
        <w:tab/>
        <w:t xml:space="preserve">предприниматель </w:t>
      </w:r>
      <w:r w:rsidRPr="00B6344E">
        <w:rPr>
          <w:lang w:val="ru-RU"/>
        </w:rPr>
        <w:tab/>
        <w:t xml:space="preserve">Брянской </w:t>
      </w:r>
      <w:r w:rsidRPr="00B6344E">
        <w:rPr>
          <w:lang w:val="ru-RU"/>
        </w:rPr>
        <w:tab/>
        <w:t xml:space="preserve">области»            </w:t>
      </w:r>
    </w:p>
    <w:p w:rsidR="00F91AE0" w:rsidRPr="00B6344E" w:rsidRDefault="00F91AE0" w:rsidP="00F91AE0">
      <w:pPr>
        <w:ind w:left="-15" w:right="334" w:firstLine="0"/>
        <w:rPr>
          <w:lang w:val="ru-RU"/>
        </w:rPr>
      </w:pPr>
      <w:r w:rsidRPr="00B6344E">
        <w:rPr>
          <w:lang w:val="ru-RU"/>
        </w:rPr>
        <w:t>(с указанием года);</w:t>
      </w:r>
    </w:p>
    <w:p w:rsidR="00F91AE0" w:rsidRPr="00B6344E" w:rsidRDefault="00F91AE0" w:rsidP="00F91AE0">
      <w:pPr>
        <w:ind w:left="-15" w:right="334"/>
        <w:rPr>
          <w:lang w:val="ru-RU"/>
        </w:rPr>
      </w:pPr>
      <w:r w:rsidRPr="00B6344E">
        <w:rPr>
          <w:lang w:val="ru-RU"/>
        </w:rPr>
        <w:t>«Лауреату конкурса «Лучший предприниматель Брянской области»            (с указанием года);</w:t>
      </w:r>
    </w:p>
    <w:p w:rsidR="00F91AE0" w:rsidRPr="00B6344E" w:rsidRDefault="00F91AE0" w:rsidP="00F91AE0">
      <w:pPr>
        <w:spacing w:after="310"/>
        <w:ind w:left="-15" w:right="334"/>
        <w:rPr>
          <w:lang w:val="ru-RU"/>
        </w:rPr>
      </w:pPr>
      <w:r w:rsidRPr="00B6344E">
        <w:rPr>
          <w:lang w:val="ru-RU"/>
        </w:rPr>
        <w:t>«Финалисту конкурса «Лучший предприниматель Брянской области»            (с указанием года).</w:t>
      </w:r>
    </w:p>
    <w:p w:rsidR="00F91AE0" w:rsidRPr="00B6344E" w:rsidRDefault="00F91AE0" w:rsidP="00F91AE0">
      <w:pPr>
        <w:pStyle w:val="2"/>
        <w:spacing w:after="294"/>
        <w:rPr>
          <w:lang w:val="ru-RU"/>
        </w:rPr>
      </w:pPr>
      <w:r w:rsidRPr="00B6344E">
        <w:rPr>
          <w:color w:val="000000"/>
          <w:lang w:val="ru-RU"/>
        </w:rPr>
        <w:t>9. Финансирование конкурса</w:t>
      </w:r>
    </w:p>
    <w:p w:rsidR="00F91AE0" w:rsidRPr="00B6344E" w:rsidRDefault="00F91AE0" w:rsidP="00F91AE0">
      <w:pPr>
        <w:spacing w:line="244" w:lineRule="auto"/>
        <w:ind w:left="-15" w:right="0"/>
        <w:jc w:val="left"/>
        <w:rPr>
          <w:lang w:val="ru-RU"/>
        </w:rPr>
      </w:pPr>
      <w:r w:rsidRPr="00B6344E">
        <w:rPr>
          <w:lang w:val="ru-RU"/>
        </w:rPr>
        <w:t xml:space="preserve">Финансирование затрат, связанных с подготовкой и проведением конкурса «Лучший предприниматель Брянской области», производится за счет средств, предусмотренных </w:t>
      </w:r>
      <w:r w:rsidRPr="00B6344E">
        <w:rPr>
          <w:lang w:val="ru-RU"/>
        </w:rPr>
        <w:tab/>
        <w:t xml:space="preserve">государственной </w:t>
      </w:r>
      <w:r w:rsidRPr="00B6344E">
        <w:rPr>
          <w:lang w:val="ru-RU"/>
        </w:rPr>
        <w:tab/>
        <w:t xml:space="preserve">программой </w:t>
      </w:r>
      <w:r w:rsidRPr="00B6344E">
        <w:rPr>
          <w:lang w:val="ru-RU"/>
        </w:rPr>
        <w:tab/>
        <w:t xml:space="preserve">«Экономическое </w:t>
      </w:r>
      <w:r w:rsidRPr="00B6344E">
        <w:rPr>
          <w:lang w:val="ru-RU"/>
        </w:rPr>
        <w:tab/>
        <w:t xml:space="preserve">развитие, инвестиционная </w:t>
      </w:r>
      <w:r w:rsidRPr="00B6344E">
        <w:rPr>
          <w:lang w:val="ru-RU"/>
        </w:rPr>
        <w:tab/>
        <w:t xml:space="preserve">политика </w:t>
      </w:r>
      <w:r w:rsidRPr="00B6344E">
        <w:rPr>
          <w:lang w:val="ru-RU"/>
        </w:rPr>
        <w:tab/>
        <w:t xml:space="preserve">и </w:t>
      </w:r>
      <w:r w:rsidRPr="00B6344E">
        <w:rPr>
          <w:lang w:val="ru-RU"/>
        </w:rPr>
        <w:tab/>
        <w:t xml:space="preserve">инновационная </w:t>
      </w:r>
      <w:r w:rsidRPr="00B6344E">
        <w:rPr>
          <w:lang w:val="ru-RU"/>
        </w:rPr>
        <w:tab/>
        <w:t xml:space="preserve">экономика </w:t>
      </w:r>
      <w:r w:rsidRPr="00B6344E">
        <w:rPr>
          <w:lang w:val="ru-RU"/>
        </w:rPr>
        <w:tab/>
        <w:t xml:space="preserve">Брянской </w:t>
      </w:r>
      <w:r w:rsidRPr="00B6344E">
        <w:rPr>
          <w:lang w:val="ru-RU"/>
        </w:rPr>
        <w:tab/>
        <w:t>области», утвержденной постановлением Правительства Брянской области от 27 декабря 2018 года № 728-п.</w:t>
      </w:r>
    </w:p>
    <w:p w:rsidR="00F91AE0" w:rsidRDefault="00F91AE0" w:rsidP="00F91AE0">
      <w:pPr>
        <w:spacing w:after="0" w:line="265" w:lineRule="auto"/>
        <w:ind w:left="10" w:right="988" w:hanging="10"/>
        <w:jc w:val="right"/>
        <w:rPr>
          <w:sz w:val="20"/>
          <w:lang w:val="ru-RU"/>
        </w:rPr>
      </w:pPr>
    </w:p>
    <w:p w:rsidR="00F91AE0" w:rsidRDefault="00F91AE0" w:rsidP="00F91AE0">
      <w:pPr>
        <w:spacing w:after="0" w:line="265" w:lineRule="auto"/>
        <w:ind w:left="10" w:right="988" w:hanging="10"/>
        <w:jc w:val="right"/>
        <w:rPr>
          <w:sz w:val="20"/>
          <w:lang w:val="ru-RU"/>
        </w:rPr>
      </w:pPr>
    </w:p>
    <w:p w:rsidR="00F91AE0" w:rsidRDefault="00F91AE0" w:rsidP="00F91AE0">
      <w:pPr>
        <w:spacing w:after="0" w:line="265" w:lineRule="auto"/>
        <w:ind w:left="10" w:right="988" w:hanging="10"/>
        <w:jc w:val="right"/>
        <w:rPr>
          <w:sz w:val="20"/>
          <w:lang w:val="ru-RU"/>
        </w:rPr>
      </w:pPr>
    </w:p>
    <w:p w:rsidR="00F91AE0" w:rsidRDefault="00F91AE0" w:rsidP="00F91AE0">
      <w:pPr>
        <w:spacing w:after="0" w:line="265" w:lineRule="auto"/>
        <w:ind w:left="10" w:right="988" w:hanging="10"/>
        <w:jc w:val="right"/>
        <w:rPr>
          <w:sz w:val="20"/>
          <w:lang w:val="ru-RU"/>
        </w:rPr>
      </w:pPr>
    </w:p>
    <w:p w:rsidR="00F91AE0" w:rsidRDefault="00F91AE0" w:rsidP="00F91AE0">
      <w:pPr>
        <w:spacing w:after="0" w:line="265" w:lineRule="auto"/>
        <w:ind w:left="10" w:right="988" w:hanging="10"/>
        <w:jc w:val="right"/>
        <w:rPr>
          <w:sz w:val="20"/>
          <w:lang w:val="ru-RU"/>
        </w:rPr>
      </w:pPr>
    </w:p>
    <w:p w:rsidR="00F91AE0" w:rsidRDefault="00F91AE0" w:rsidP="00F91AE0">
      <w:pPr>
        <w:spacing w:after="0" w:line="265" w:lineRule="auto"/>
        <w:ind w:left="10" w:right="988" w:hanging="10"/>
        <w:jc w:val="right"/>
        <w:rPr>
          <w:sz w:val="20"/>
          <w:lang w:val="ru-RU"/>
        </w:rPr>
      </w:pPr>
    </w:p>
    <w:p w:rsidR="00F91AE0" w:rsidRDefault="00F91AE0" w:rsidP="00F91AE0">
      <w:pPr>
        <w:spacing w:after="0" w:line="265" w:lineRule="auto"/>
        <w:ind w:left="10" w:right="988" w:hanging="10"/>
        <w:jc w:val="right"/>
        <w:rPr>
          <w:sz w:val="20"/>
          <w:lang w:val="ru-RU"/>
        </w:rPr>
      </w:pPr>
    </w:p>
    <w:p w:rsidR="00F91AE0" w:rsidRDefault="00F91AE0" w:rsidP="00F91AE0">
      <w:pPr>
        <w:spacing w:after="0" w:line="265" w:lineRule="auto"/>
        <w:ind w:left="10" w:right="988" w:hanging="10"/>
        <w:jc w:val="right"/>
        <w:rPr>
          <w:sz w:val="20"/>
          <w:lang w:val="ru-RU"/>
        </w:rPr>
      </w:pPr>
    </w:p>
    <w:p w:rsidR="00F91AE0" w:rsidRDefault="00F91AE0" w:rsidP="00F91AE0">
      <w:pPr>
        <w:spacing w:after="0" w:line="265" w:lineRule="auto"/>
        <w:ind w:left="10" w:right="988" w:hanging="10"/>
        <w:jc w:val="right"/>
        <w:rPr>
          <w:sz w:val="20"/>
          <w:lang w:val="ru-RU"/>
        </w:rPr>
      </w:pPr>
    </w:p>
    <w:p w:rsidR="009705DE" w:rsidRPr="00F91AE0" w:rsidRDefault="009705DE">
      <w:pPr>
        <w:rPr>
          <w:lang w:val="ru-RU"/>
        </w:rPr>
      </w:pPr>
      <w:bookmarkStart w:id="0" w:name="_GoBack"/>
      <w:bookmarkEnd w:id="0"/>
    </w:p>
    <w:sectPr w:rsidR="009705DE" w:rsidRPr="00F9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51ECE"/>
    <w:multiLevelType w:val="hybridMultilevel"/>
    <w:tmpl w:val="01B013C4"/>
    <w:lvl w:ilvl="0" w:tplc="AE7C475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94FAF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FE4CC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E22A6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AB48A7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82C1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54810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28425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097F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E0"/>
    <w:rsid w:val="009705DE"/>
    <w:rsid w:val="00F9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E0"/>
    <w:pPr>
      <w:spacing w:after="3" w:line="249" w:lineRule="auto"/>
      <w:ind w:right="349" w:firstLine="710"/>
      <w:jc w:val="both"/>
    </w:pPr>
    <w:rPr>
      <w:rFonts w:eastAsia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F91AE0"/>
    <w:pPr>
      <w:keepNext/>
      <w:keepLines/>
      <w:spacing w:after="294" w:line="259" w:lineRule="auto"/>
      <w:ind w:left="10" w:right="349" w:hanging="10"/>
      <w:jc w:val="center"/>
      <w:outlineLvl w:val="0"/>
    </w:pPr>
    <w:rPr>
      <w:rFonts w:eastAsia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F91AE0"/>
    <w:pPr>
      <w:keepNext/>
      <w:keepLines/>
      <w:spacing w:after="0" w:line="259" w:lineRule="auto"/>
      <w:ind w:left="381" w:hanging="10"/>
      <w:jc w:val="center"/>
      <w:outlineLvl w:val="1"/>
    </w:pPr>
    <w:rPr>
      <w:rFonts w:eastAsia="Times New Roman" w:cs="Times New Roman"/>
      <w:color w:val="22272F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AE0"/>
    <w:rPr>
      <w:rFonts w:eastAsia="Times New Roman" w:cs="Times New Roman"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91AE0"/>
    <w:rPr>
      <w:rFonts w:eastAsia="Times New Roman" w:cs="Times New Roman"/>
      <w:color w:val="22272F"/>
      <w:sz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E0"/>
    <w:pPr>
      <w:spacing w:after="3" w:line="249" w:lineRule="auto"/>
      <w:ind w:right="349" w:firstLine="710"/>
      <w:jc w:val="both"/>
    </w:pPr>
    <w:rPr>
      <w:rFonts w:eastAsia="Times New Roman" w:cs="Times New Roman"/>
      <w:color w:val="000000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F91AE0"/>
    <w:pPr>
      <w:keepNext/>
      <w:keepLines/>
      <w:spacing w:after="294" w:line="259" w:lineRule="auto"/>
      <w:ind w:left="10" w:right="349" w:hanging="10"/>
      <w:jc w:val="center"/>
      <w:outlineLvl w:val="0"/>
    </w:pPr>
    <w:rPr>
      <w:rFonts w:eastAsia="Times New Roman" w:cs="Times New Roman"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F91AE0"/>
    <w:pPr>
      <w:keepNext/>
      <w:keepLines/>
      <w:spacing w:after="0" w:line="259" w:lineRule="auto"/>
      <w:ind w:left="381" w:hanging="10"/>
      <w:jc w:val="center"/>
      <w:outlineLvl w:val="1"/>
    </w:pPr>
    <w:rPr>
      <w:rFonts w:eastAsia="Times New Roman" w:cs="Times New Roman"/>
      <w:color w:val="22272F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AE0"/>
    <w:rPr>
      <w:rFonts w:eastAsia="Times New Roman" w:cs="Times New Roman"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91AE0"/>
    <w:rPr>
      <w:rFonts w:eastAsia="Times New Roman" w:cs="Times New Roman"/>
      <w:color w:val="22272F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2026-07-29T14:40:00Z</dcterms:created>
  <dcterms:modified xsi:type="dcterms:W3CDTF">2026-07-29T14:41:00Z</dcterms:modified>
</cp:coreProperties>
</file>